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br/>
      </w:r>
      <w:r w:rsidRPr="00E8281E">
        <w:rPr>
          <w:rFonts w:ascii="굴림" w:eastAsia="굴림" w:hAnsi="굴림" w:cs="굴림"/>
          <w:color w:val="000000"/>
          <w:kern w:val="0"/>
          <w:sz w:val="24"/>
          <w:szCs w:val="24"/>
        </w:rPr>
        <w:pict/>
      </w:r>
    </w:p>
    <w:tbl>
      <w:tblPr>
        <w:tblW w:w="11535" w:type="dxa"/>
        <w:jc w:val="center"/>
        <w:tblCellSpacing w:w="0" w:type="dxa"/>
        <w:tblCellMar>
          <w:left w:w="0" w:type="dxa"/>
          <w:right w:w="0" w:type="dxa"/>
        </w:tblCellMar>
        <w:tblLook w:val="04A0" w:firstRow="1" w:lastRow="0" w:firstColumn="1" w:lastColumn="0" w:noHBand="0" w:noVBand="1"/>
      </w:tblPr>
      <w:tblGrid>
        <w:gridCol w:w="5760"/>
        <w:gridCol w:w="15"/>
        <w:gridCol w:w="5760"/>
      </w:tblGrid>
      <w:tr w:rsidR="00E8281E" w:rsidRPr="00E8281E" w:rsidTr="00E8281E">
        <w:trPr>
          <w:trHeight w:val="405"/>
          <w:tblCellSpacing w:w="0" w:type="dxa"/>
          <w:jc w:val="center"/>
        </w:trPr>
        <w:tc>
          <w:tcPr>
            <w:tcW w:w="5760" w:type="dxa"/>
            <w:vAlign w:val="bottom"/>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Pr>
                <w:rFonts w:ascii="굴림체" w:eastAsia="굴림체" w:hAnsi="굴림체" w:cs="굴림"/>
                <w:noProof/>
                <w:color w:val="000000"/>
                <w:kern w:val="0"/>
                <w:sz w:val="18"/>
                <w:szCs w:val="18"/>
              </w:rPr>
              <w:drawing>
                <wp:inline distT="0" distB="0" distL="0" distR="0">
                  <wp:extent cx="428625" cy="257175"/>
                  <wp:effectExtent l="0" t="0" r="9525" b="9525"/>
                  <wp:docPr id="4" name="그림 4" descr="http://office.noroo.co.kr/msds/home/images/no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noroo.co.kr/msds/home/images/noro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E8281E">
              <w:rPr>
                <w:rFonts w:ascii="굴림체" w:eastAsia="굴림체" w:hAnsi="굴림체" w:cs="굴림" w:hint="eastAsia"/>
                <w:color w:val="000000"/>
                <w:kern w:val="0"/>
                <w:szCs w:val="20"/>
              </w:rPr>
              <w:t xml:space="preserve">  [물질안전보건자료(MSDS)] </w:t>
            </w:r>
          </w:p>
        </w:tc>
        <w:tc>
          <w:tcPr>
            <w:tcW w:w="15" w:type="dxa"/>
            <w:shd w:val="clear" w:color="auto" w:fill="FFFFFF"/>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5760" w:type="dxa"/>
            <w:vAlign w:val="bottom"/>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(이 자료는 산업안전보건법 제 41조에 의거 작성된 것임) </w:t>
            </w:r>
          </w:p>
        </w:tc>
      </w:tr>
      <w:tr w:rsidR="00E8281E" w:rsidRPr="00E8281E" w:rsidTr="00E8281E">
        <w:trPr>
          <w:trHeight w:val="45"/>
          <w:tblCellSpacing w:w="0" w:type="dxa"/>
          <w:jc w:val="center"/>
        </w:trPr>
        <w:tc>
          <w:tcPr>
            <w:tcW w:w="0" w:type="auto"/>
            <w:gridSpan w:val="3"/>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4"/>
                <w:szCs w:val="18"/>
              </w:rPr>
            </w:pPr>
          </w:p>
        </w:tc>
      </w:tr>
      <w:tr w:rsidR="00E8281E" w:rsidRPr="00E8281E" w:rsidTr="00E8281E">
        <w:trPr>
          <w:trHeight w:val="15"/>
          <w:tblCellSpacing w:w="0" w:type="dxa"/>
          <w:jc w:val="center"/>
        </w:trPr>
        <w:tc>
          <w:tcPr>
            <w:tcW w:w="0" w:type="auto"/>
            <w:gridSpan w:val="3"/>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rsidTr="00E8281E">
        <w:trPr>
          <w:trHeight w:val="15"/>
          <w:tblCellSpacing w:w="0" w:type="dxa"/>
          <w:jc w:val="center"/>
        </w:trPr>
        <w:tc>
          <w:tcPr>
            <w:tcW w:w="0" w:type="auto"/>
            <w:gridSpan w:val="3"/>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rsidT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vanish/>
          <w:color w:val="000000"/>
          <w:kern w:val="0"/>
          <w:sz w:val="18"/>
          <w:szCs w:val="18"/>
        </w:rPr>
      </w:pPr>
    </w:p>
    <w:tbl>
      <w:tblPr>
        <w:tblW w:w="1153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1454"/>
      </w:tblGrid>
      <w:tr w:rsidR="00E8281E" w:rsidRPr="00E8281E" w:rsidTr="00E8281E">
        <w:trPr>
          <w:tblCellSpacing w:w="15"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 xml:space="preserve">1. 화학제품과 회사에 관한 정보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가.제품명 : 카-크리너(DR-180) ()</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 제품의 권고 용도와 사용상의 제한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1) 권고용도 : 자동차 보수용 도료</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2) 사용상의 제한 : 권고 용도외 사용 제한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 제조사/공급자/유통업자 정보</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1) 회사명 : (주)노루케미칼 / (주)노루페인트</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2) 주소 : 경기도 안산시 단원구 첨단로285번길 13 / 경기도 안양시 만안구 박달로 351</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3) 정보제공 및 긴급연락처 : 031-599-7200 031-467-6114품질관리팀 이민세</w:t>
                  </w: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2. 유해성·위험성</w:t>
                  </w:r>
                  <w:r w:rsidRPr="00E8281E">
                    <w:rPr>
                      <w:rFonts w:ascii="굴림체" w:eastAsia="굴림체" w:hAnsi="굴림체" w:cs="굴림" w:hint="eastAsia"/>
                      <w:color w:val="000000"/>
                      <w:kern w:val="0"/>
                      <w:sz w:val="18"/>
                      <w:szCs w:val="18"/>
                    </w:rPr>
                    <w:t xml:space="preserve">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659"/>
              <w:gridCol w:w="10151"/>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유해성·위험성 분류 : 생식독성물질 2 ▷특정 표적장기 독성물질(반복노출) 2 ▷피부부식성 또는 자극성물질 2 ▷심한 눈 손상 또는 자극성물질 2A ▷흡인유해성물질 1 ▷인화성액체 2</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예방조치 문구를 포함한 경고 표지 항목</w:t>
                  </w:r>
                </w:p>
              </w:tc>
            </w:tr>
            <w:tr w:rsidR="00E8281E" w:rsidRPr="00E8281E">
              <w:trPr>
                <w:tblCellSpacing w:w="0" w:type="dxa"/>
                <w:jc w:val="center"/>
              </w:trPr>
              <w:tc>
                <w:tcPr>
                  <w:tcW w:w="0" w:type="auto"/>
                  <w:gridSpan w:val="2"/>
                  <w:tcMar>
                    <w:top w:w="30" w:type="dxa"/>
                    <w:left w:w="150" w:type="dxa"/>
                    <w:bottom w:w="30" w:type="dxa"/>
                    <w:right w:w="30" w:type="dxa"/>
                  </w:tcMar>
                  <w:vAlign w:val="center"/>
                  <w:hideMark/>
                </w:tcPr>
                <w:tbl>
                  <w:tblPr>
                    <w:tblW w:w="4750" w:type="pct"/>
                    <w:tblCellSpacing w:w="0" w:type="dxa"/>
                    <w:tblCellMar>
                      <w:left w:w="0" w:type="dxa"/>
                      <w:right w:w="0" w:type="dxa"/>
                    </w:tblCellMar>
                    <w:tblLook w:val="04A0" w:firstRow="1" w:lastRow="0" w:firstColumn="1" w:lastColumn="0" w:noHBand="0" w:noVBand="1"/>
                  </w:tblPr>
                  <w:tblGrid>
                    <w:gridCol w:w="214"/>
                    <w:gridCol w:w="9885"/>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1)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0"/>
                          <w:gridCol w:w="4680"/>
                        </w:tblGrid>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그림문자 :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w:t>
                              </w:r>
                              <w:r>
                                <w:rPr>
                                  <w:rFonts w:ascii="굴림체" w:eastAsia="굴림체" w:hAnsi="굴림체" w:cs="굴림"/>
                                  <w:noProof/>
                                  <w:color w:val="000000"/>
                                  <w:kern w:val="0"/>
                                  <w:sz w:val="18"/>
                                  <w:szCs w:val="18"/>
                                </w:rPr>
                                <w:drawing>
                                  <wp:inline distT="0" distB="0" distL="0" distR="0">
                                    <wp:extent cx="952500" cy="952500"/>
                                    <wp:effectExtent l="0" t="0" r="0" b="0"/>
                                    <wp:docPr id="3" name="그림 3" descr="사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사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E8281E">
                                <w:rPr>
                                  <w:rFonts w:ascii="굴림체" w:eastAsia="굴림체" w:hAnsi="굴림체" w:cs="굴림" w:hint="eastAsia"/>
                                  <w:color w:val="000000"/>
                                  <w:kern w:val="0"/>
                                  <w:sz w:val="18"/>
                                  <w:szCs w:val="18"/>
                                </w:rPr>
                                <w:t xml:space="preserve"> </w:t>
                              </w:r>
                              <w:r>
                                <w:rPr>
                                  <w:rFonts w:ascii="굴림체" w:eastAsia="굴림체" w:hAnsi="굴림체" w:cs="굴림"/>
                                  <w:noProof/>
                                  <w:color w:val="000000"/>
                                  <w:kern w:val="0"/>
                                  <w:sz w:val="18"/>
                                  <w:szCs w:val="18"/>
                                </w:rPr>
                                <w:drawing>
                                  <wp:inline distT="0" distB="0" distL="0" distR="0">
                                    <wp:extent cx="952500" cy="952500"/>
                                    <wp:effectExtent l="0" t="0" r="0" b="0"/>
                                    <wp:docPr id="2" name="그림 2" descr="느낌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느낌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굴림체" w:eastAsia="굴림체" w:hAnsi="굴림체" w:cs="굴림"/>
                                  <w:noProof/>
                                  <w:color w:val="000000"/>
                                  <w:kern w:val="0"/>
                                  <w:sz w:val="18"/>
                                  <w:szCs w:val="18"/>
                                </w:rPr>
                                <w:drawing>
                                  <wp:inline distT="0" distB="0" distL="0" distR="0">
                                    <wp:extent cx="952500" cy="952500"/>
                                    <wp:effectExtent l="0" t="0" r="0" b="0"/>
                                    <wp:docPr id="1" name="그림 1" descr="불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불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신호어 : 위험</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유해·위험문구 : H361 태아 또는 생식능력에 손상을 일으킬 것으로 의심됨 ▷H373 장기간 또는 반복노출 되면 신체 중 장기에 손상을 일으킬 수 있음 (11항 참조(MSDS)). ▷H315 피부에 자극을 일으킴 ▷H319 눈에 심한 자극을 일으킴 ▷H304 삼켜서 기도로 유입되면 치명적일 수 있음 ▷H225 고인화성 액체 및 증기</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4)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예방조치문구</w:t>
                        </w:r>
                      </w:p>
                    </w:tc>
                  </w:tr>
                  <w:tr w:rsidR="00E8281E" w:rsidRPr="00E8281E">
                    <w:trPr>
                      <w:tblCellSpacing w:w="0" w:type="dxa"/>
                    </w:trPr>
                    <w:tc>
                      <w:tcPr>
                        <w:tcW w:w="0" w:type="auto"/>
                        <w:gridSpan w:val="2"/>
                        <w:tcMar>
                          <w:top w:w="0" w:type="dxa"/>
                          <w:left w:w="30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
                          <w:gridCol w:w="8974"/>
                        </w:tblGrid>
                        <w:tr w:rsidR="00E8281E" w:rsidRPr="00E8281E">
                          <w:trPr>
                            <w:tblCellSpacing w:w="0" w:type="dxa"/>
                          </w:trPr>
                          <w:tc>
                            <w:tcPr>
                              <w:tcW w:w="8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 예방 :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P233 용기를 단단히 밀폐하시오. ▷P240 용기·수용설비를 접지·접합시키시오. ▷P241 폭발 방지용 전기·환기·조명·장비를 사용하시오 ▷P242 스파크가 발생하지 않는 도구를 사용하시오. ▷P243 정전기 방지 조치를 취하시오. ▷P280 (보호장갑·보호의·보안경·안면보호구)를(을) 착용하시오. ▷P201 사용 전 취급 설명서를 확보하시오. ▷P202 모든 안전 예방조치 문구를 읽고 이해하기 전에는 취급하지 마시오. ▷P281 적절한 개인 보호구를 착용하시오. ▷P260 (분진·흄·가스·미스트·증기·스프레이)를(을) 흡입하지 마시오. ▷P264 취급 후에는 손을 철저히 씻으시오. ▷P210 열·스파크·화염·고열로부터 멀리하시오 - 금연</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 대응 :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P370+P378 화재 시 불을 끄기 위해 적절한 소화제를 사용하시오(5항 참조). ▷P308+P313 노출 또는 접촉이 우려되면 의학적인 조언·주의를 받으시오. ▷P337+P313 눈에 대한 자극이 지속되면 의학적인 조언·주의를 받으시오. ▷P314 불편함을 느끼면 의학적인 조치·조언을 구하시오. ▷P302+P352 피부에 묻으면 다량의 물과 비누로 씻으시오. ▷P332+P313 피부 자극이 생기면 의학적인 조언·주의를 받으시오. ▷P362 오염된 의복은 벗고 다시 사용 전 세탁하시오. ▷P331 토하게 하지 마시오. ▷P305+P351+P338 눈에 묻으면 몇 분간 물로 조심해서 씻으시오. 가능하면 콘택트렌즈를 제거하시오. 계속 씻으시오. ▷P321 필요한 처치를 하시오. ▷P301+P310 삼켰다면 즉시 의료기관(의사)의 도움을 받으시오. ▷P303+P361+P353 피부(또는 머리카락)에 묻으면 오염된 모든 의복은 벗거나 제거하시오. 피부를 물로 씻으시오/샤워하시오.</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 저장 :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P405 밀봉하여 저장하시오. ▷P403+P235 환기가 잘 되는 곳에 보관하고 저온으로 유지하시오.</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 폐기 :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P501 관련 법규(폐기물관리법)에 명시된 내용에 따라 내용물·용기를 폐기하시오.</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유해성·위험성 분류기준에 포함되지 않는 기타 유해성·위험성</w:t>
                  </w:r>
                </w:p>
              </w:tc>
            </w:tr>
            <w:tr w:rsidR="00E8281E" w:rsidRPr="00E8281E">
              <w:trPr>
                <w:tblCellSpacing w:w="0" w:type="dxa"/>
                <w:jc w:val="center"/>
              </w:trPr>
              <w:tc>
                <w:tcPr>
                  <w:tcW w:w="0" w:type="auto"/>
                  <w:gridSpan w:val="2"/>
                  <w:vAlign w:val="center"/>
                  <w:hideMark/>
                </w:tcPr>
                <w:tbl>
                  <w:tblPr>
                    <w:tblW w:w="4900" w:type="pct"/>
                    <w:jc w:val="righ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819"/>
                    <w:gridCol w:w="900"/>
                    <w:gridCol w:w="900"/>
                    <w:gridCol w:w="900"/>
                  </w:tblGrid>
                  <w:tr w:rsidR="00E8281E" w:rsidRPr="00E8281E">
                    <w:trPr>
                      <w:tblCellSpacing w:w="0" w:type="dxa"/>
                      <w:jc w:val="right"/>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b/>
                            <w:bCs/>
                            <w:color w:val="000000"/>
                            <w:kern w:val="0"/>
                            <w:sz w:val="18"/>
                            <w:szCs w:val="18"/>
                          </w:rPr>
                        </w:pPr>
                        <w:r w:rsidRPr="00E8281E">
                          <w:rPr>
                            <w:rFonts w:ascii="굴림체" w:eastAsia="굴림체" w:hAnsi="굴림체" w:cs="굴림" w:hint="eastAsia"/>
                            <w:b/>
                            <w:bCs/>
                            <w:color w:val="000000"/>
                            <w:kern w:val="0"/>
                            <w:sz w:val="18"/>
                            <w:szCs w:val="18"/>
                          </w:rPr>
                          <w:t>물질명</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b/>
                            <w:bCs/>
                            <w:color w:val="000000"/>
                            <w:kern w:val="0"/>
                            <w:sz w:val="18"/>
                            <w:szCs w:val="18"/>
                          </w:rPr>
                        </w:pPr>
                        <w:r w:rsidRPr="00E8281E">
                          <w:rPr>
                            <w:rFonts w:ascii="굴림체" w:eastAsia="굴림체" w:hAnsi="굴림체" w:cs="굴림" w:hint="eastAsia"/>
                            <w:b/>
                            <w:bCs/>
                            <w:color w:val="000000"/>
                            <w:kern w:val="0"/>
                            <w:sz w:val="18"/>
                            <w:szCs w:val="18"/>
                          </w:rPr>
                          <w:t>NFPA지수</w:t>
                        </w:r>
                      </w:p>
                    </w:tc>
                  </w:tr>
                  <w:tr w:rsidR="00E8281E" w:rsidRPr="00E8281E">
                    <w:trPr>
                      <w:tblCellSpacing w:w="0" w:type="dxa"/>
                      <w:jc w:val="right"/>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uto"/>
                          <w:jc w:val="left"/>
                          <w:rPr>
                            <w:rFonts w:ascii="굴림체" w:eastAsia="굴림체" w:hAnsi="굴림체" w:cs="굴림"/>
                            <w:b/>
                            <w:bCs/>
                            <w:color w:val="000000"/>
                            <w:kern w:val="0"/>
                            <w:sz w:val="18"/>
                            <w:szCs w:val="18"/>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b/>
                            <w:bCs/>
                            <w:color w:val="000000"/>
                            <w:kern w:val="0"/>
                            <w:sz w:val="18"/>
                            <w:szCs w:val="18"/>
                          </w:rPr>
                        </w:pPr>
                        <w:r w:rsidRPr="00E8281E">
                          <w:rPr>
                            <w:rFonts w:ascii="굴림체" w:eastAsia="굴림체" w:hAnsi="굴림체" w:cs="굴림" w:hint="eastAsia"/>
                            <w:b/>
                            <w:bCs/>
                            <w:color w:val="000000"/>
                            <w:kern w:val="0"/>
                            <w:sz w:val="18"/>
                            <w:szCs w:val="18"/>
                          </w:rPr>
                          <w:t>보건</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b/>
                            <w:bCs/>
                            <w:color w:val="000000"/>
                            <w:kern w:val="0"/>
                            <w:sz w:val="18"/>
                            <w:szCs w:val="18"/>
                          </w:rPr>
                        </w:pPr>
                        <w:r w:rsidRPr="00E8281E">
                          <w:rPr>
                            <w:rFonts w:ascii="굴림체" w:eastAsia="굴림체" w:hAnsi="굴림체" w:cs="굴림" w:hint="eastAsia"/>
                            <w:b/>
                            <w:bCs/>
                            <w:color w:val="000000"/>
                            <w:kern w:val="0"/>
                            <w:sz w:val="18"/>
                            <w:szCs w:val="18"/>
                          </w:rPr>
                          <w:t>화재</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b/>
                            <w:bCs/>
                            <w:color w:val="000000"/>
                            <w:kern w:val="0"/>
                            <w:sz w:val="18"/>
                            <w:szCs w:val="18"/>
                          </w:rPr>
                        </w:pPr>
                        <w:r w:rsidRPr="00E8281E">
                          <w:rPr>
                            <w:rFonts w:ascii="굴림체" w:eastAsia="굴림체" w:hAnsi="굴림체" w:cs="굴림" w:hint="eastAsia"/>
                            <w:b/>
                            <w:bCs/>
                            <w:color w:val="000000"/>
                            <w:kern w:val="0"/>
                            <w:sz w:val="18"/>
                            <w:szCs w:val="18"/>
                          </w:rPr>
                          <w:t>반응성</w:t>
                        </w:r>
                      </w:p>
                    </w:tc>
                  </w:tr>
                  <w:tr w:rsidR="00E8281E" w:rsidRPr="00E8281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톨루엔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0</w:t>
                        </w:r>
                      </w:p>
                    </w:tc>
                  </w:tr>
                </w:tbl>
                <w:p w:rsidR="00E8281E" w:rsidRPr="00E8281E" w:rsidRDefault="00E8281E" w:rsidP="00E8281E">
                  <w:pPr>
                    <w:widowControl/>
                    <w:wordWrap/>
                    <w:autoSpaceDE/>
                    <w:autoSpaceDN/>
                    <w:spacing w:after="0" w:line="240" w:lineRule="atLeast"/>
                    <w:jc w:val="righ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lastRenderedPageBreak/>
                    <w:t>3. 구성성분의 명칭 및 함유량</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r w:rsidR="00E8281E" w:rsidRPr="00E8281E">
              <w:trPr>
                <w:tblCellSpacing w:w="0" w:type="dxa"/>
                <w:jc w:val="center"/>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17"/>
                    <w:gridCol w:w="3477"/>
                    <w:gridCol w:w="1500"/>
                    <w:gridCol w:w="1500"/>
                  </w:tblGrid>
                  <w:tr w:rsidR="00E8281E" w:rsidRPr="00E8281E">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화학물질명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이 명</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CAS번호</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함유량(%)</w:t>
                        </w:r>
                      </w:p>
                    </w:tc>
                  </w:tr>
                  <w:tr w:rsidR="00E8281E" w:rsidRPr="00E8281E">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Toluene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108-88-3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6∼16 </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4. 응급조치요령</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눈에 들어갔을때 : 자극, 통증 부기, 눈물 눈부심등 기타 증상 발생시 즉시 병원에 가서 전문의의 처치를 받을 것 노출된 눈을 많은 양의 깨끗한 흐르는 물로 15분 이상 행구시오.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피부에 접촉했을 때 : 15분 이상 다량의 비누와 물로 씻어내시오. 즉시 의사의 진찰을 받으시오 자극, 통증등 기타 증상 발생시 전문의에게 노출부위에 대한 진찰을 받으시오. 오염된 피복을 제거하고 노출된 부위를 비누와 물로 충분히 씻으시오.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흡입했을 때 : 즉시 전문의의 진료를 받을 것 오염된 피복과 신발을 제거하고 격리시키시오. 호흡이 곤란할 시 산소를 공급하시오. 일방판막이 장착된 포켓 마스크나 다른 호흡의료기기를 사용하여 인공호흡을 실시 하시오. 물질을 흡입하거나 섭취했을 시 흡입호흡법을 실시하지 마시오. 호흡하지 않을 시 인공호흡을 실시하시오. 노출원으로부터 피하시고 맑은 공기가 있는 곳으로 이동하시오.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먹었을 때 : 섭취한 물질의 위 세척을 통한 조기 제거는 출혈이나 관통의 전위 합병증에 대한 고려를 해야함. 증상에 따라 적절한 의학적 조치를 전문의의로부터 받을 것. 만약 많은 양을 삼켰다면, 전문의의 처치를 받을 것. 구토를 시키지 말고 구토 시는 머리를 엉덩이 아래로 숙여 폐 흡입을 방지 할 것. 구토를 시키시오.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기타 의사의 주의 사항 : 알려진 해독제는 없으며 적절한 의학적 조치를 취할 것.</w:t>
                  </w: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5.폭발·화재 시의 대처방법</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적절한(및 부적적한)소화제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적절한 소화제 : 입자상 분말 소화약제, 가스계 소화약제, 일반적인 포말</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부적절한 소화제 : 물은 소화제로 적절하지 못함.</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대형 화재 시 : 적절한 보호구를 화재 상황에 따라 사용 할 것. 탱크 등의 폭발 위험 경우 800M 이상 이격할 것. 바람을 등지고 막대한 양의 소화 약제를 안개 형태로 분사하시오.</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화학물질로부터 생기는 특정 유해성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열분해생성물 : 이산화탄소, 유독 탄소화합물/질소화합물/황화합물</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화재 및 폭발 위험 : 중급 수준의 화재 위험이 있음.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화재진압 시 착용할 보호구 및 예방조치</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착용할 보호구 : 방독마스크 또는 공기호흡기, 방열복, 방열모, 방열장갑, 방열 장화</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예방조치 : 화재 진압 인원외 인원이 화재 인근으로의 접근을 통제하시오. 화재 진화 후 상당 시간동안 살수하여 용기를 냉각시키시오. 화재시 위험 없이 할 수 있다면 용기를 화재지역으로 부터 이동시키시오. 적응 가능한 소화약제를 사용하여 화재를 진압하시오</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6.누출사고시 대처방법</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인체를 보호하기 위해 필요한 조치사항 및 보호구</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착용할 보호구 : 유기가스용 방독마스크 기타 적절한 보호구/보호의/보호장갑</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조치사항 : 피부접촉을 피할 것. 유기가스용 방독마스크 기타 적절한 보호구/보호의/보호장갑을 착용하고 작업할 것. 발생 증기량을 줄이기 위해 물을 뿌릴 것. 위험하지 않은 경우만 누출을 차단하는 조치를 취할 것.</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환경을 보호하기 위해 필요한 조치사항</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대기 : 바람을 등지고 있도록 하고 저지대를 피할 것. 살수하여 증기의 발생을 감소시키시오</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토양 : 흡수제를 사용하여 적합한 용기에 수거하시오 누출된 물질을 깊은 물웅덩이의 바닥이나 격리수용 가능한 장소 또는 모래주머니를 쌓은 방벽 내로 옮기시오.</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수중 : 누출된 물질을 기계 장비를 사용하여 수거하시오. 흡수제를 사용하여 적합한 용기에 수거하시오.</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정화 또는 제거방법</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소량 누출 시 : 누출된 물질의 처분을 위해서 적합한 용기에 옮기시오 모래 또는 다른 비가연성 물질을 사용하여 흡수시키시오.</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다량 누출 시 : 기준량 이상 배출 시 중앙정부, 지방자치단체에 배출 내용을 통지하시오. 관계인 외 접근을 막고 위험 지역을 격리하며 출입을 금지하시오.</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 xml:space="preserve">7.취급 및 저장방법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안전취급요령 : 취급시 국소배기 및 환기장치 등을 이용할 것 유증기 발생을 최소화할 수 있도록 용기등을 밀폐할 것 정전기 방전 방지를 위한 접지 등을 실시할 것 위험물안전관리법등 관계법에 따라 저장. 취급 할 것</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lastRenderedPageBreak/>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안전한 저장방법(피해야 할 조건을 포함함) : 격리된 장소에 저장, 결빙주의, 고온체 주의. 강산화제, 산과 접촉을 피하시오. 보관 적정 온도 : 5~35℃ 옥외 보관 시는 직사광선을 피할 것. 수분 증발 및 오염발생 우려가 있으므로 용기는 완전히 밀폐해서 환기가 좋은 옥내에서 보관할 것.</w:t>
                  </w: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 xml:space="preserve">8.노출 방지 및 개인보호구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화학물질의 노출 기준, 생물학적 노출기준 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1036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1) </w:t>
                        </w:r>
                      </w:p>
                    </w:tc>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국내규정 : 자료 없음, ▷ ACGIH규정 : 자료 없음, ▷ 생물학적 노출기준 : 자료 없음</w:t>
                        </w:r>
                      </w:p>
                    </w:tc>
                  </w:tr>
                  <w:tr w:rsidR="00E8281E" w:rsidRPr="00E8281E">
                    <w:trPr>
                      <w:trHeight w:val="75"/>
                      <w:tblCellSpacing w:w="0" w:type="dxa"/>
                    </w:trPr>
                    <w:tc>
                      <w:tcPr>
                        <w:tcW w:w="0" w:type="auto"/>
                        <w:gridSpan w:val="2"/>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적절한 공학적 관리 : ▷ 살수하여 증기의 발생을 감소시키시오 ▷ 바람을 등지고 있도록 하고 저지대를 피할 것.. ▷ 자료 없음. ▷ 자료 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개인 보호구</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호흡기 보호 : 공학적 대책이 불안전하거나 근로자의 이상노출이 예상되는 작업에는 유기용제용 호흡용 보호구 또는 그 이상의 성능을 가진 호흡용 보호구를 사용토록 할 것 호흡용 보호구는 한국산업안전공단의 검정("안" 마크)을 필할 것.</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눈 보호 : 미스트 등에 의한 위해가 예상되는 경우 근로자가 보안경을 착용 후 작업하도록 할 것. 작업장 가까운 장소에 간이세안기구(식염수) 비치 또는 세안설비를 설치하시오. 유기용제용 호흡용 보호구 또는 그 이상의 성능을 가진 호흡용 보호구를 사용토록 할 것</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손 보호 : 적합한 내화학성 장갑을 착용하시오. 지속적/장기적 노출 시 피부 장애가 예상되므로 고무/PVC제의 불투과성 보호장갑을 착용하도록 할 것.</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4)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신체 보호 : 적합한 내화학성 보호의를 착용하시오. 유출이나 엎지름 등의 위해가 있는 경우 불 투과성 고무/PVC제의 보호앞치마를 착용 후작업하고, 필요시 불침투성 전신 보호 복을 착용하도록 할 것.</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9.물리 화학적 특성</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외관 : 투명액체</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냄새 : 특이 용제 냄새</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냄새 역치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PH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녹는점/어는점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사.</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초기 끓는점과 끓는점 범위 : 95~170℃</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아.</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인화점 : -16</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자.</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증발 속도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차.</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인화점(고체,기체)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카.</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인화 또는 폭발 범위의 상한/하한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증기압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파.</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용해도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증기밀도 : 공기보다 높다.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거.</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비중 : 0.65~0.85</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N-옥탁올/물 분배계수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더.</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자연발화 온도 : 230℃</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러.</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분해 온도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머.</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점도 : 자료없음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서.</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분자량 : 자료없음</w:t>
                  </w: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10.안정성 및 반응성</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화학적 안정성 및 유해 반응의 가능성 : 자료 없음</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피해야할 조건(정전기 방전, 충격, 진동 등) : 마찰, 오염을 피하시오 열, 스파크, 불꽃, 기타 점화원과 접축을 피하시오.</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피해야할 물질 : 산화제, 금속, 가연성 물질</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분해시 생성되는 유해물질 : 열분해생성물(탄소 등)</w:t>
                  </w: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11.독성에 관한 정보</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가능성이 높은 노출 경로에 관한 정보</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호흡기를 통한 흡입 : 폐이상, 호흡곤란, 저체온, 구토…….</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입을 통한 섭취 : 구토, 설사, 위통, 불규칙 심장박동….</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피부 접촉 : 자극, 화상, 신경이상….</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4)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눈 접촉 : 자극, 눈손상….</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lastRenderedPageBreak/>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건강 유해성 정보</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9670"/>
                        </w:tblGrid>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급성 독성</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9220"/>
                              </w:tblGrid>
                              <w:tr w:rsidR="00E8281E" w:rsidRPr="00E8281E">
                                <w:trPr>
                                  <w:tblCellSpacing w:w="0" w:type="dxa"/>
                                </w:trPr>
                                <w:tc>
                                  <w:tcPr>
                                    <w:tcW w:w="4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a.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경구 : rat LD50=2600 mg/kg </w:t>
                                    </w:r>
                                  </w:p>
                                </w:tc>
                              </w:tr>
                              <w:tr w:rsidR="00E8281E" w:rsidRPr="00E8281E">
                                <w:trPr>
                                  <w:tblCellSpacing w:w="0" w:type="dxa"/>
                                </w:trPr>
                                <w:tc>
                                  <w:tcPr>
                                    <w:tcW w:w="4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b.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경피 : rabbit LD50=12,000 mg/kg </w:t>
                                    </w:r>
                                  </w:p>
                                </w:tc>
                              </w:tr>
                              <w:tr w:rsidR="00E8281E" w:rsidRPr="00E8281E">
                                <w:trPr>
                                  <w:tblCellSpacing w:w="0" w:type="dxa"/>
                                </w:trPr>
                                <w:tc>
                                  <w:tcPr>
                                    <w:tcW w:w="4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c.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흡입 : rabbit LD50=12,000 mg/kg </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피부 부식성 또는 자극성 : 토끼를 이용한 피부 자극성 시험 결과 중정도의 자극을 일으킴.</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1-3.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심한 눈 손상 또는 자극성 : 토끼를 이용한 안 자극성 시험 결과 6일간 회복가능한 자극을 일으킴.</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1-4.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호흡기 과민성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1-5.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피부 과민성 : 기니피그를 이용한 시험 결과 음성</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1-6.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발암성</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9145"/>
                              </w:tblGrid>
                              <w:tr w:rsidR="00E8281E" w:rsidRPr="00E8281E">
                                <w:trPr>
                                  <w:tblCellSpacing w:w="0" w:type="dxa"/>
                                </w:trPr>
                                <w:tc>
                                  <w:tcPr>
                                    <w:tcW w:w="5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6-1.</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산업안전보건법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6-2.</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고용노동부고시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6-3.</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IARC : Group 3</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6-4.</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OSHA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6-5.</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ACGIH : A4</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6-6.</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NTP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6-7.</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EU CLP :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1-7.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생식세포 변이원성 : 우성치사시험 음성, 소핵시험 양성, 염색체이상시험 양성</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1-8.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생식독성 : 우성치사시험 음성, 소핵시험 양성, 염색체이상시험 양성</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1-9.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특정표적장기독성(1회 노출) : 사람에서 중추신경계에 작용, 피로감, 졸음, 현기증, 호흡기계에 자극, 흥분, 구토, 중추신경계 억제, 정신착란, 보행 이상 등을 일으킴. 눈, 코, 목에 자극을 일으킴. 실험동물에서 마취작용을 일으킴.</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1-10.</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특정표적장기독성(반복 노출) : 사람에서 시야 협착 또는 안진이나 난청을 수반하는 두통, 진전, 운동 실조, 기억상실 등 만성적 중추신경 장해가 나타남. 뇌위축이 관찰됨. 혈뇨나 단백뇨 등 신장 기능 장해가 나타남. 난청, 뇌의 중추부 청성유발전위의 변화, SGOT의 상승, 간세포의 지방 변성이나 임파구 침윤을 수</w:t>
                              </w:r>
                            </w:p>
                          </w:tc>
                        </w:tr>
                        <w:tr w:rsidR="00E8281E" w:rsidRPr="00E8281E">
                          <w:trPr>
                            <w:tblCellSpacing w:w="0" w:type="dxa"/>
                          </w:trPr>
                          <w:tc>
                            <w:tcPr>
                              <w:tcW w:w="60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1-11.</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흡인유해성 :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12.환경에 미치는 영향</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생태독성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9745"/>
                        </w:tblGrid>
                        <w:tr w:rsidR="00E8281E" w:rsidRPr="00E8281E">
                          <w:trPr>
                            <w:tblCellSpacing w:w="0" w:type="dxa"/>
                          </w:trPr>
                          <w:tc>
                            <w:tcPr>
                              <w:tcW w:w="5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어류 : LC50 24 ㎎/ℓ 96 hr Oncorhynchus mykiss</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1-2.</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갑각류 : EC50 11.5 ㎎/ℓ 48 hr Daphnia magna</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1-3.</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조류 :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잔류성 및 분해성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9745"/>
                        </w:tblGrid>
                        <w:tr w:rsidR="00E8281E" w:rsidRPr="00E8281E">
                          <w:trPr>
                            <w:tblCellSpacing w:w="0" w:type="dxa"/>
                          </w:trPr>
                          <w:tc>
                            <w:tcPr>
                              <w:tcW w:w="5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잔류성 : log Kow 2.73</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1-2.</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분해성 :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생물농축성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9745"/>
                        </w:tblGrid>
                        <w:tr w:rsidR="00E8281E" w:rsidRPr="00E8281E">
                          <w:trPr>
                            <w:tblCellSpacing w:w="0" w:type="dxa"/>
                          </w:trPr>
                          <w:tc>
                            <w:tcPr>
                              <w:tcW w:w="5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1-1.</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농축성 : 자료 없음</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1-2.</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생분해성 : 86 (%) 20 day</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토양이동성</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2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기타 유해 영향</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225"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자료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br/>
            </w: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13.폐기시 주의사항</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폐기방법 : 폐기물은 밀폐용기에 보관하고 폐기물관리법에 따라 위탁처리 할 것.</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폐기시 주의사항(오염된 용기 및 포장의 폐기 방법을 포함함) : 적용 규정에 따라 폐기할 것 무단 처분이나 소각은 자연생태계에 유해하므로 이를 금할 것.</w:t>
                  </w: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hint="eastAsia"/>
                <w:color w:val="000000"/>
                <w:kern w:val="0"/>
                <w:sz w:val="18"/>
                <w:szCs w:val="18"/>
              </w:rPr>
            </w:pPr>
            <w:r w:rsidRPr="00E8281E">
              <w:rPr>
                <w:rFonts w:ascii="굴림체" w:eastAsia="굴림체" w:hAnsi="굴림체" w:cs="굴림" w:hint="eastAsia"/>
                <w:color w:val="000000"/>
                <w:kern w:val="0"/>
                <w:sz w:val="18"/>
                <w:szCs w:val="18"/>
              </w:rPr>
              <w:lastRenderedPageBreak/>
              <w:br/>
            </w: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14.운송에 필요한 정보</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유엔번호 : 1263</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유엔 적정 선적명 : 페인트 (페인트, 래커, 에나멜, 착색제, 셸락용액, 바니시, 광택제, 액체 충전물 및 액체 래커 전색제 포함) 또는 페인트 관련 물질 (페인트 희석제 또는 환원제 포함)</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운송에서의 위험성 등급 : 3</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용기등급(해당하는 경우) : Ⅱ</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해양오염물질(해당 또는 비해당으로 표기) : 비해당</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바.</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사용자가 운송 또는 운송 수단에 관련해 알 필요가 있거나 필요한 특별한 안전 대책</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화재시 비상조치의 종류 : F-E</w:t>
                        </w:r>
                      </w:p>
                    </w:tc>
                  </w:tr>
                  <w:tr w:rsidR="00E8281E" w:rsidRPr="00E8281E">
                    <w:trPr>
                      <w:tblCellSpacing w:w="0" w:type="dxa"/>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2)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유출시 비상조치의 종류 : S-E</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hint="eastAsia"/>
                <w:color w:val="000000"/>
                <w:kern w:val="0"/>
                <w:sz w:val="18"/>
                <w:szCs w:val="18"/>
              </w:rPr>
            </w:pPr>
            <w:r w:rsidRPr="00E8281E">
              <w:rPr>
                <w:rFonts w:ascii="굴림체" w:eastAsia="굴림체" w:hAnsi="굴림체" w:cs="굴림" w:hint="eastAsia"/>
                <w:color w:val="000000"/>
                <w:kern w:val="0"/>
                <w:sz w:val="18"/>
                <w:szCs w:val="18"/>
              </w:rPr>
              <w:br/>
            </w: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15. 법적 규제현황</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가.</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산업안전보건법에 의한 규제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 금지물질 : 해당 없음 ▷ 허가물질 : 해당 없음 ▷ 관리대상물질 : 1% 이상 일때 ▷ 작업환경측정대상물질 : 1% 이상 일때 ▷ 특수건강검진대상물질 : 1% 이상 일때 ▷ 노출기준설정물질 : 톨루엔TWA : 50 ppm 188 mg/㎥ STEL : 150 ppm 560 mg/㎥ ▷ 허용기준설정물질 : 해당없음 </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나.</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화학물질관리법에 의한 규제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기존물질 : KE-33936 ▷ 신규물질로서 등록된 물질 : 해당 없음 ▷ 유독물 : 톨루엔[Toluene;108-88-3] 및 이를 85% 이상 함유한 혼합물 97-1-298 85 ▷ 관찰물질 : 해당 없음 ▷ 취급제한/금지물질 : 해당 없음 ▷ 배출량조사대상물질 : 톨루엔 1 ▷ 사고대비물질 : 톨루엔(Toluene) 85</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다.</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위험물안전관리법에 의한 규제 : 제4류 제1석유류 </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제4류 제1석유류(비수용성)</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폐기물관리법에 의한 규제 : 중앙정부 및 지방자치단체의 규정을 준수할 것.</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마.</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기타 국내 및 외국법에 의한 규제</w:t>
                  </w: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270"/>
                  </w:tblGrid>
                  <w:tr w:rsidR="00E8281E" w:rsidRPr="00E8281E">
                    <w:trPr>
                      <w:tblCellSpacing w:w="0" w:type="dxa"/>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1)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톨루엔</w:t>
                        </w:r>
                      </w:p>
                    </w:tc>
                  </w:tr>
                  <w:tr w:rsidR="00E8281E" w:rsidRPr="00E8281E">
                    <w:trPr>
                      <w:tblCellSpacing w:w="0" w:type="dxa"/>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국내(잔류성 유기 오염물질관리법) : 해당없음 ▷ 미국관리정보(OSHA 규정) : 해당없음 ▷ 미국관리정보(CERCLA 규정) : 453.599 kg 1000 lb ▷ 미국관리정보(EPCRA 302 규정) : 해당없음 ▷ 미국관리정보(EPCRA 304 규정) : 해당없음 ▷ 미국관리정보(EPCRA 313 규정) : 해당됨 ▷ 미국관리정보(로테르담협약물질) : 해당 없음 ▷ 미국관리정보(스톡홀름협약물질) : 해당 없음 ▷ 미국관리정보(몬트리올의정서물질) : 해당 없음 ▷ EU 분류정보(확정분류결과) : 해당 없음 ▷ EU 분류정보(위험문구) : 해당 없음 ▷ EU 분류정보(안전문구) : 해당 없음</w:t>
                        </w:r>
                      </w:p>
                    </w:tc>
                  </w:tr>
                </w:tbl>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c>
                <w:tcPr>
                  <w:tcW w:w="0" w:type="auto"/>
                  <w:vAlign w:val="center"/>
                  <w:hideMark/>
                </w:tcPr>
                <w:p w:rsidR="00E8281E" w:rsidRPr="00E8281E" w:rsidRDefault="00E8281E" w:rsidP="00E8281E">
                  <w:pPr>
                    <w:widowControl/>
                    <w:wordWrap/>
                    <w:autoSpaceDE/>
                    <w:autoSpaceDN/>
                    <w:spacing w:after="0" w:line="240" w:lineRule="auto"/>
                    <w:jc w:val="left"/>
                    <w:rPr>
                      <w:rFonts w:ascii="Times New Roman" w:eastAsia="Times New Roman" w:hAnsi="Times New Roman" w:cs="Times New Roman"/>
                      <w:kern w:val="0"/>
                      <w:szCs w:val="20"/>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hint="eastAsia"/>
                <w:color w:val="000000"/>
                <w:kern w:val="0"/>
                <w:sz w:val="18"/>
                <w:szCs w:val="18"/>
              </w:rPr>
            </w:pPr>
            <w:r w:rsidRPr="00E8281E">
              <w:rPr>
                <w:rFonts w:ascii="굴림체" w:eastAsia="굴림체" w:hAnsi="굴림체" w:cs="굴림" w:hint="eastAsia"/>
                <w:color w:val="000000"/>
                <w:kern w:val="0"/>
                <w:sz w:val="18"/>
                <w:szCs w:val="18"/>
              </w:rPr>
              <w:br/>
            </w:r>
          </w:p>
          <w:tbl>
            <w:tblPr>
              <w:tblW w:w="4750" w:type="pct"/>
              <w:jc w:val="center"/>
              <w:tblCellSpacing w:w="0" w:type="dxa"/>
              <w:tblCellMar>
                <w:left w:w="0" w:type="dxa"/>
                <w:right w:w="0" w:type="dxa"/>
              </w:tblCellMar>
              <w:tblLook w:val="04A0" w:firstRow="1" w:lastRow="0" w:firstColumn="1" w:lastColumn="0" w:noHBand="0" w:noVBand="1"/>
            </w:tblPr>
            <w:tblGrid>
              <w:gridCol w:w="10810"/>
            </w:tblGrid>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blCellSpacing w:w="0" w:type="dxa"/>
                <w:jc w:val="center"/>
              </w:trPr>
              <w:tc>
                <w:tcPr>
                  <w:tcW w:w="0" w:type="auto"/>
                  <w:vAlign w:val="center"/>
                  <w:hideMark/>
                </w:tcPr>
                <w:p w:rsidR="00E8281E" w:rsidRPr="00E8281E" w:rsidRDefault="00E8281E" w:rsidP="00E8281E">
                  <w:pPr>
                    <w:widowControl/>
                    <w:wordWrap/>
                    <w:autoSpaceDE/>
                    <w:autoSpaceDN/>
                    <w:spacing w:after="0" w:line="260" w:lineRule="atLeast"/>
                    <w:jc w:val="left"/>
                    <w:rPr>
                      <w:rFonts w:ascii="굴림체" w:eastAsia="굴림체" w:hAnsi="굴림체" w:cs="굴림"/>
                      <w:color w:val="000000"/>
                      <w:kern w:val="0"/>
                      <w:sz w:val="18"/>
                      <w:szCs w:val="18"/>
                    </w:rPr>
                  </w:pPr>
                  <w:r w:rsidRPr="00E8281E">
                    <w:rPr>
                      <w:rFonts w:ascii="굴림체" w:eastAsia="굴림체" w:hAnsi="굴림체" w:cs="굴림" w:hint="eastAsia"/>
                      <w:b/>
                      <w:bCs/>
                      <w:color w:val="000000"/>
                      <w:kern w:val="0"/>
                      <w:sz w:val="18"/>
                      <w:szCs w:val="18"/>
                    </w:rPr>
                    <w:t>16.기타 참고사항</w:t>
                  </w:r>
                </w:p>
              </w:tc>
            </w:tr>
            <w:tr w:rsidR="00E8281E" w:rsidRPr="00E8281E">
              <w:trPr>
                <w:trHeight w:val="15"/>
                <w:tblCellSpacing w:w="0" w:type="dxa"/>
                <w:jc w:val="center"/>
              </w:trPr>
              <w:tc>
                <w:tcPr>
                  <w:tcW w:w="0" w:type="auto"/>
                  <w:shd w:val="clear" w:color="auto" w:fill="000000"/>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2"/>
                      <w:szCs w:val="18"/>
                    </w:rPr>
                  </w:pPr>
                </w:p>
              </w:tc>
            </w:tr>
            <w:tr w:rsidR="00E8281E" w:rsidRPr="00E8281E">
              <w:trPr>
                <w:trHeight w:val="150"/>
                <w:tblCellSpacing w:w="0" w:type="dxa"/>
                <w:jc w:val="center"/>
              </w:trPr>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6"/>
                      <w:szCs w:val="18"/>
                    </w:rPr>
                  </w:pPr>
                </w:p>
              </w:tc>
            </w:tr>
          </w:tbl>
          <w:p w:rsidR="00E8281E" w:rsidRPr="00E8281E" w:rsidRDefault="00E8281E" w:rsidP="00E8281E">
            <w:pPr>
              <w:widowControl/>
              <w:wordWrap/>
              <w:autoSpaceDE/>
              <w:autoSpaceDN/>
              <w:spacing w:after="0" w:line="240" w:lineRule="atLeast"/>
              <w:jc w:val="center"/>
              <w:rPr>
                <w:rFonts w:ascii="굴림체" w:eastAsia="굴림체" w:hAnsi="굴림체" w:cs="굴림"/>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270"/>
              <w:gridCol w:w="10540"/>
            </w:tblGrid>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가.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자료의 출처 : 산업안전보건법</w:t>
                  </w:r>
                  <w:r w:rsidRPr="00E8281E">
                    <w:rPr>
                      <w:rFonts w:ascii="굴림체" w:eastAsia="굴림체" w:hAnsi="굴림체" w:cs="굴림" w:hint="eastAsia"/>
                      <w:color w:val="000000"/>
                      <w:kern w:val="0"/>
                      <w:sz w:val="18"/>
                      <w:szCs w:val="18"/>
                    </w:rPr>
                    <w:br/>
                    <w:t>한국산업안전공단 물질안전보건자료 작성실무</w:t>
                  </w:r>
                  <w:r w:rsidRPr="00E8281E">
                    <w:rPr>
                      <w:rFonts w:ascii="굴림체" w:eastAsia="굴림체" w:hAnsi="굴림체" w:cs="굴림" w:hint="eastAsia"/>
                      <w:color w:val="000000"/>
                      <w:kern w:val="0"/>
                      <w:sz w:val="18"/>
                      <w:szCs w:val="18"/>
                    </w:rPr>
                    <w:br/>
                    <w:t xml:space="preserve">KOSHA CODE W-05-2007【물질안전보건자료작성 지침, 2012.】 </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나.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최초 작성일 : 2007-03-05</w:t>
                  </w:r>
                </w:p>
              </w:tc>
            </w:tr>
            <w:tr w:rsidR="00E8281E" w:rsidRPr="00E8281E">
              <w:trPr>
                <w:tblCellSpacing w:w="0" w:type="dxa"/>
                <w:jc w:val="center"/>
              </w:trPr>
              <w:tc>
                <w:tcPr>
                  <w:tcW w:w="0" w:type="auto"/>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 xml:space="preserve">다. </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개정 횟수 및 최종 개정 일자 :   </w:t>
                  </w:r>
                </w:p>
              </w:tc>
            </w:tr>
            <w:tr w:rsidR="00E8281E" w:rsidRPr="00E8281E">
              <w:trPr>
                <w:tblCellSpacing w:w="0" w:type="dxa"/>
                <w:jc w:val="center"/>
              </w:trPr>
              <w:tc>
                <w:tcPr>
                  <w:tcW w:w="150" w:type="dxa"/>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라.</w:t>
                  </w:r>
                </w:p>
              </w:tc>
              <w:tc>
                <w:tcPr>
                  <w:tcW w:w="0" w:type="auto"/>
                  <w:vAlign w:val="center"/>
                  <w:hideMark/>
                </w:tcPr>
                <w:p w:rsidR="00E8281E" w:rsidRPr="00E8281E" w:rsidRDefault="00E8281E" w:rsidP="00E8281E">
                  <w:pPr>
                    <w:widowControl/>
                    <w:wordWrap/>
                    <w:autoSpaceDE/>
                    <w:autoSpaceDN/>
                    <w:spacing w:after="0" w:line="240" w:lineRule="atLeast"/>
                    <w:jc w:val="left"/>
                    <w:rPr>
                      <w:rFonts w:ascii="굴림체" w:eastAsia="굴림체" w:hAnsi="굴림체" w:cs="굴림"/>
                      <w:color w:val="000000"/>
                      <w:kern w:val="0"/>
                      <w:sz w:val="18"/>
                      <w:szCs w:val="18"/>
                    </w:rPr>
                  </w:pPr>
                  <w:r w:rsidRPr="00E8281E">
                    <w:rPr>
                      <w:rFonts w:ascii="굴림체" w:eastAsia="굴림체" w:hAnsi="굴림체" w:cs="굴림" w:hint="eastAsia"/>
                      <w:color w:val="000000"/>
                      <w:kern w:val="0"/>
                      <w:sz w:val="18"/>
                      <w:szCs w:val="18"/>
                    </w:rPr>
                    <w:t>기타 : MSDS 게시 정보 " WWW.NOROO.CO.KR"</w:t>
                  </w:r>
                </w:p>
              </w:tc>
            </w:tr>
          </w:tbl>
          <w:p w:rsidR="00E8281E" w:rsidRPr="00E8281E" w:rsidRDefault="00E8281E" w:rsidP="00E8281E">
            <w:pPr>
              <w:widowControl/>
              <w:wordWrap/>
              <w:autoSpaceDE/>
              <w:autoSpaceDN/>
              <w:spacing w:after="0" w:line="240" w:lineRule="atLeast"/>
              <w:jc w:val="center"/>
              <w:rPr>
                <w:rFonts w:ascii="굴림체" w:eastAsia="굴림체" w:hAnsi="굴림체" w:cs="굴림"/>
                <w:color w:val="000000"/>
                <w:kern w:val="0"/>
                <w:sz w:val="18"/>
                <w:szCs w:val="18"/>
              </w:rPr>
            </w:pPr>
          </w:p>
        </w:tc>
      </w:tr>
    </w:tbl>
    <w:p w:rsidR="00A91B4A" w:rsidRDefault="00A91B4A">
      <w:bookmarkStart w:id="0" w:name="_GoBack"/>
      <w:bookmarkEnd w:id="0"/>
    </w:p>
    <w:sectPr w:rsidR="00A91B4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1E"/>
    <w:rsid w:val="00A91B4A"/>
    <w:rsid w:val="00E82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281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828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281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828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7312</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유광현</dc:creator>
  <cp:lastModifiedBy>유광현</cp:lastModifiedBy>
  <cp:revision>2</cp:revision>
  <dcterms:created xsi:type="dcterms:W3CDTF">2017-01-09T04:46:00Z</dcterms:created>
  <dcterms:modified xsi:type="dcterms:W3CDTF">2017-01-09T04:47:00Z</dcterms:modified>
</cp:coreProperties>
</file>